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环境艺术教研室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签到表</w:t>
      </w:r>
    </w:p>
    <w:bookmarkEnd w:id="0"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人员：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请假类型：病假、事假、公务、产假、婚假、丧假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Style w:val="4"/>
        <w:tblW w:w="90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80"/>
        <w:gridCol w:w="38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吕金阳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葛海华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郭怡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赵艺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陈彬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</w:tbl>
    <w:p>
      <w:pPr>
        <w:ind w:left="560" w:hanging="560" w:hanging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2JiMzVkYzM0ODRmZThkMGE5MjA5ZTg2ZWViYTEifQ=="/>
  </w:docVars>
  <w:rsids>
    <w:rsidRoot w:val="587D78AB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5E262B1"/>
    <w:rsid w:val="587D78AB"/>
    <w:rsid w:val="5DA93C8B"/>
    <w:rsid w:val="6B747105"/>
    <w:rsid w:val="6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2</Lines>
  <Paragraphs>1</Paragraphs>
  <TotalTime>0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2022-11-02T02:54:00Z</dcterms:created>
  <dc:creator>/db混沌圣印</dc:creator>
  <cp:lastModifiedBy>Sube。</cp:lastModifiedBy>
  <cp:lastPrinted>2022-05-30T03:34:00Z</cp:lastPrinted>
  <dcterms:modified xsi:type="dcterms:W3CDTF">2022-11-02T07:20:46Z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7E8CC4CD18D84305AE70EAFFE895F838</vt:lpwstr>
  </property>
</Properties>
</file>